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E8848" w14:textId="650F7CEB" w:rsidR="000D5D21" w:rsidRPr="000D5D21" w:rsidRDefault="00367994" w:rsidP="000D5D21">
      <w:pPr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Cs/>
          <w:sz w:val="32"/>
          <w:szCs w:val="32"/>
          <w:u w:val="single"/>
        </w:rPr>
        <w:t>How to Determine Workers’ Comp Injury Causation</w:t>
      </w:r>
    </w:p>
    <w:p w14:paraId="010D124C" w14:textId="77777777" w:rsidR="00367994" w:rsidRPr="0085260C" w:rsidRDefault="00367994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0" w:name="_Hlk514757229"/>
      <w:r w:rsidRPr="0085260C">
        <w:rPr>
          <w:rFonts w:ascii="Times New Roman" w:hAnsi="Times New Roman" w:cs="Times New Roman"/>
          <w:b/>
          <w:sz w:val="26"/>
          <w:szCs w:val="26"/>
          <w:u w:val="single"/>
        </w:rPr>
        <w:t xml:space="preserve">Introduction: </w:t>
      </w:r>
    </w:p>
    <w:p w14:paraId="6D83A009" w14:textId="77777777" w:rsidR="00367994" w:rsidRPr="0085260C" w:rsidRDefault="00367994" w:rsidP="003679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5260C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6D9F5C79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In high integrity, causation most difficult thing we do; determines who financially responsible</w:t>
      </w:r>
    </w:p>
    <w:p w14:paraId="15AB8638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Challenges with causation: </w:t>
      </w:r>
    </w:p>
    <w:p w14:paraId="7048DA59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Pre-existing conditions</w:t>
      </w:r>
    </w:p>
    <w:p w14:paraId="35ED7787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Co-morbidities</w:t>
      </w:r>
    </w:p>
    <w:p w14:paraId="720F3ECC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Quality of investigation</w:t>
      </w:r>
    </w:p>
    <w:p w14:paraId="4DE90042" w14:textId="77777777" w:rsidR="00367994" w:rsidRPr="0085260C" w:rsidRDefault="00367994" w:rsidP="0036799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Weeding out BS</w:t>
      </w:r>
    </w:p>
    <w:p w14:paraId="7EBBD065" w14:textId="77777777" w:rsidR="00367994" w:rsidRPr="0085260C" w:rsidRDefault="00367994" w:rsidP="003679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Introduce 3 Major Points</w:t>
      </w:r>
    </w:p>
    <w:p w14:paraId="0636AC87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Define Causation Level of Certainty</w:t>
      </w:r>
    </w:p>
    <w:p w14:paraId="7A857801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6 Step Process to Determine Causation</w:t>
      </w:r>
    </w:p>
    <w:p w14:paraId="6D59AAB5" w14:textId="77777777" w:rsidR="00367994" w:rsidRPr="0085260C" w:rsidRDefault="00367994" w:rsidP="00367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Action Steps to Put it Together</w:t>
      </w:r>
    </w:p>
    <w:p w14:paraId="23F6D4C5" w14:textId="77777777" w:rsidR="00367994" w:rsidRPr="0085260C" w:rsidRDefault="00367994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F4D5C83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b/>
          <w:sz w:val="26"/>
          <w:szCs w:val="26"/>
          <w:u w:val="single"/>
        </w:rPr>
        <w:t>Main Point #1: Causation Defined (10 minutes)</w:t>
      </w:r>
    </w:p>
    <w:p w14:paraId="65E2EA59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Causation is a Process, Not an Event</w:t>
      </w:r>
    </w:p>
    <w:p w14:paraId="4D455397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Level of certainty determines causation</w:t>
      </w:r>
    </w:p>
    <w:p w14:paraId="77A499F9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OJ Simpson trial</w:t>
      </w:r>
    </w:p>
    <w:p w14:paraId="00B3E8A9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Criminal trial: beyond a reasonable doubt</w:t>
      </w:r>
    </w:p>
    <w:p w14:paraId="10F150F9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Civil trial: POTE, sufficient evidence or ‘more likely than not’</w:t>
      </w:r>
    </w:p>
    <w:p w14:paraId="14BC0F11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Variance in state law – pg 30 AMA guide; 46-104 state summaries</w:t>
      </w:r>
    </w:p>
    <w:p w14:paraId="0D9ABD68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Types of evidence</w:t>
      </w:r>
    </w:p>
    <w:p w14:paraId="0460FFC9" w14:textId="77777777" w:rsidR="00367994" w:rsidRPr="0085260C" w:rsidRDefault="00367994" w:rsidP="00367994">
      <w:pPr>
        <w:pStyle w:val="ListParagraph"/>
        <w:numPr>
          <w:ilvl w:val="3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Unequivocal medical evidence</w:t>
      </w:r>
    </w:p>
    <w:p w14:paraId="1841784F" w14:textId="77777777" w:rsidR="00367994" w:rsidRPr="0085260C" w:rsidRDefault="00367994" w:rsidP="00367994">
      <w:pPr>
        <w:pStyle w:val="ListParagraph"/>
        <w:numPr>
          <w:ilvl w:val="3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Reasonable probability</w:t>
      </w:r>
    </w:p>
    <w:p w14:paraId="22B125F6" w14:textId="77777777" w:rsidR="00367994" w:rsidRPr="0085260C" w:rsidRDefault="00367994" w:rsidP="00367994">
      <w:pPr>
        <w:pStyle w:val="ListParagraph"/>
        <w:numPr>
          <w:ilvl w:val="3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Reasonable certainty</w:t>
      </w:r>
      <w:r w:rsidRPr="0085260C">
        <w:rPr>
          <w:rFonts w:ascii="Times New Roman" w:hAnsi="Times New Roman" w:cs="Times New Roman"/>
          <w:sz w:val="26"/>
          <w:szCs w:val="26"/>
        </w:rPr>
        <w:tab/>
      </w:r>
    </w:p>
    <w:p w14:paraId="010A137E" w14:textId="77777777" w:rsidR="00367994" w:rsidRPr="0085260C" w:rsidRDefault="00367994" w:rsidP="00367994">
      <w:pPr>
        <w:pStyle w:val="ListParagraph"/>
        <w:numPr>
          <w:ilvl w:val="2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Daubert rule / Frye rule</w:t>
      </w:r>
    </w:p>
    <w:p w14:paraId="7A9A7EAE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Aggravation vs. Exacerbation</w:t>
      </w:r>
    </w:p>
    <w:p w14:paraId="13FAE0B9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AP &amp; ET</w:t>
      </w:r>
    </w:p>
    <w:p w14:paraId="1A8BD813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Dr. Jake defined difference</w:t>
      </w:r>
    </w:p>
    <w:p w14:paraId="01ED1398" w14:textId="77777777" w:rsidR="00367994" w:rsidRPr="0085260C" w:rsidRDefault="00367994" w:rsidP="00367994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lastRenderedPageBreak/>
        <w:t>States vary, different thresholds for different diseases</w:t>
      </w:r>
    </w:p>
    <w:p w14:paraId="7F1554A7" w14:textId="77777777" w:rsidR="00367994" w:rsidRPr="0085260C" w:rsidRDefault="00367994" w:rsidP="0036799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Plaintiff has the burden of proof – Yet most judges rule in favor or plaintiff </w:t>
      </w:r>
    </w:p>
    <w:p w14:paraId="705D91D7" w14:textId="77777777" w:rsidR="00367994" w:rsidRPr="0085260C" w:rsidRDefault="00367994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0B0C9BC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b/>
          <w:sz w:val="26"/>
          <w:szCs w:val="26"/>
          <w:u w:val="single"/>
        </w:rPr>
        <w:t>Main Point #2: 6 Step Process to Determine Causation (20-25 minutes)</w:t>
      </w:r>
    </w:p>
    <w:p w14:paraId="2938090A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</w:p>
    <w:p w14:paraId="65BF9301" w14:textId="77777777" w:rsidR="00367994" w:rsidRPr="0085260C" w:rsidRDefault="00367994" w:rsidP="0036799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NIOSH / ACOEM Steps to Determine Causation</w:t>
      </w:r>
    </w:p>
    <w:p w14:paraId="01778D6B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Evidence of disease</w:t>
      </w:r>
    </w:p>
    <w:p w14:paraId="6279059B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Does disease exist?</w:t>
      </w:r>
    </w:p>
    <w:p w14:paraId="57D8ECF1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Evidence for causal relationship</w:t>
      </w:r>
    </w:p>
    <w:p w14:paraId="3806B27E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Do studies support a link?</w:t>
      </w:r>
    </w:p>
    <w:p w14:paraId="73FA568D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Evidence of exposure</w:t>
      </w:r>
    </w:p>
    <w:p w14:paraId="65D743B3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Highest quality data are quantified personal measurements of tasks of worker</w:t>
      </w:r>
    </w:p>
    <w:p w14:paraId="0E4D1A33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Lowest quality are job title or self-report of exposure</w:t>
      </w:r>
    </w:p>
    <w:p w14:paraId="3EF2C6C8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Other relevant factors</w:t>
      </w:r>
    </w:p>
    <w:p w14:paraId="02C0BF9A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Co-morbidities, prior injuries, etc.</w:t>
      </w:r>
    </w:p>
    <w:p w14:paraId="37831B5C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Judge validity of testimony</w:t>
      </w:r>
    </w:p>
    <w:p w14:paraId="3BBD7CE7" w14:textId="77777777" w:rsidR="00367994" w:rsidRPr="0085260C" w:rsidRDefault="00367994" w:rsidP="00367994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Judgement call on what is true or false</w:t>
      </w:r>
    </w:p>
    <w:p w14:paraId="6F6D8AA6" w14:textId="77777777" w:rsidR="00367994" w:rsidRPr="0085260C" w:rsidRDefault="00367994" w:rsidP="0036799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Evaluation &amp; Conclusions</w:t>
      </w:r>
    </w:p>
    <w:p w14:paraId="586CEF40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</w:p>
    <w:p w14:paraId="66234848" w14:textId="77777777" w:rsidR="00367994" w:rsidRPr="0085260C" w:rsidRDefault="00367994" w:rsidP="0036799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Shoulder Example – Dr. Jake</w:t>
      </w:r>
    </w:p>
    <w:p w14:paraId="7298F0C8" w14:textId="77777777" w:rsidR="00367994" w:rsidRPr="0085260C" w:rsidRDefault="00367994" w:rsidP="003679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Occupational vs. Non Occupational Risk Factors</w:t>
      </w:r>
    </w:p>
    <w:p w14:paraId="705A27CF" w14:textId="77777777" w:rsidR="00367994" w:rsidRPr="0085260C" w:rsidRDefault="00367994" w:rsidP="003679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Decision making process based on evidence</w:t>
      </w:r>
    </w:p>
    <w:p w14:paraId="4DB6137B" w14:textId="77777777" w:rsidR="00367994" w:rsidRPr="0085260C" w:rsidRDefault="00367994" w:rsidP="003679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Bad decisions are made right at beginning of claim</w:t>
      </w:r>
    </w:p>
    <w:p w14:paraId="5D162315" w14:textId="77777777" w:rsidR="00367994" w:rsidRPr="0085260C" w:rsidRDefault="00367994" w:rsidP="003679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Bad decisions made as additional body parts emerge</w:t>
      </w:r>
    </w:p>
    <w:p w14:paraId="354CCED2" w14:textId="77777777" w:rsidR="00367994" w:rsidRPr="0085260C" w:rsidRDefault="00367994" w:rsidP="0036799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Escalation Process</w:t>
      </w:r>
    </w:p>
    <w:p w14:paraId="5EA7213C" w14:textId="77777777" w:rsidR="00367994" w:rsidRPr="0085260C" w:rsidRDefault="00367994" w:rsidP="00367994">
      <w:pPr>
        <w:rPr>
          <w:rFonts w:ascii="Times New Roman" w:hAnsi="Times New Roman" w:cs="Times New Roman"/>
          <w:sz w:val="26"/>
          <w:szCs w:val="26"/>
        </w:rPr>
      </w:pPr>
    </w:p>
    <w:p w14:paraId="4CB2D78F" w14:textId="6204F34C" w:rsidR="00367994" w:rsidRPr="0085260C" w:rsidRDefault="0085260C" w:rsidP="0036799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  <w:r w:rsidR="00367994" w:rsidRPr="0085260C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#3: Action Step to Put It Together (20-25 minutes)</w:t>
      </w:r>
    </w:p>
    <w:p w14:paraId="04045DD9" w14:textId="77777777" w:rsidR="00367994" w:rsidRPr="0085260C" w:rsidRDefault="00367994" w:rsidP="003679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Challenging situations / Red Flags</w:t>
      </w:r>
    </w:p>
    <w:p w14:paraId="3690F997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Degenerative conditions</w:t>
      </w:r>
    </w:p>
    <w:p w14:paraId="72C3F2B0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Pre-existing conditions</w:t>
      </w:r>
    </w:p>
    <w:p w14:paraId="62424C29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Hip, back, shoulder, knee</w:t>
      </w:r>
    </w:p>
    <w:p w14:paraId="2470B569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Delayed reporting (Monday morning or otherwise)</w:t>
      </w:r>
    </w:p>
    <w:p w14:paraId="12EC41EF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Reported to attorney before reported to employer</w:t>
      </w:r>
    </w:p>
    <w:p w14:paraId="0CAA1790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Uncooperative – missing appointments</w:t>
      </w:r>
    </w:p>
    <w:p w14:paraId="7456A974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Job dissatisfaction</w:t>
      </w:r>
    </w:p>
    <w:p w14:paraId="3BAFC58C" w14:textId="77777777" w:rsidR="00367994" w:rsidRPr="0085260C" w:rsidRDefault="00367994" w:rsidP="003679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1) Documenting Job Functions</w:t>
      </w:r>
    </w:p>
    <w:p w14:paraId="613A4FD1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Essential functions</w:t>
      </w:r>
    </w:p>
    <w:p w14:paraId="1514FB77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Marginal functions</w:t>
      </w:r>
    </w:p>
    <w:p w14:paraId="60FFC557" w14:textId="77777777" w:rsidR="00367994" w:rsidRPr="0085260C" w:rsidRDefault="00367994" w:rsidP="00367994">
      <w:pPr>
        <w:pStyle w:val="ListParagraph"/>
        <w:numPr>
          <w:ilvl w:val="2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Video of job (video telematics)</w:t>
      </w:r>
    </w:p>
    <w:p w14:paraId="4F4294E3" w14:textId="77777777" w:rsidR="00367994" w:rsidRPr="0085260C" w:rsidRDefault="00367994" w:rsidP="00367994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Make sure provide to physician!</w:t>
      </w:r>
    </w:p>
    <w:p w14:paraId="4856B316" w14:textId="77777777" w:rsidR="00367994" w:rsidRPr="0085260C" w:rsidRDefault="00367994" w:rsidP="0036799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2) Develop Physician relationships</w:t>
      </w:r>
    </w:p>
    <w:p w14:paraId="41213F0A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Are you willing to exaggerate clinical data to help a patient you think deserves benefits?</w:t>
      </w:r>
    </w:p>
    <w:p w14:paraId="337C39A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YES - 56%</w:t>
      </w:r>
    </w:p>
    <w:p w14:paraId="3FBB848B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Develop working relationship with occupational clinic</w:t>
      </w:r>
    </w:p>
    <w:p w14:paraId="17D8A509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NCM</w:t>
      </w:r>
    </w:p>
    <w:p w14:paraId="6D400A41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Outcome metrics</w:t>
      </w:r>
    </w:p>
    <w:p w14:paraId="4CD66476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Trial &amp; Error</w:t>
      </w:r>
    </w:p>
    <w:p w14:paraId="57D8DEA7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Peer Review / Medical Advisor</w:t>
      </w:r>
    </w:p>
    <w:p w14:paraId="35E29A10" w14:textId="77777777" w:rsidR="00367994" w:rsidRPr="0085260C" w:rsidRDefault="00367994" w:rsidP="0036799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3) Consistent Injury Response w/ Injury Triage</w:t>
      </w:r>
    </w:p>
    <w:p w14:paraId="513D3925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Consistent reporting &amp; documentation of injury</w:t>
      </w:r>
    </w:p>
    <w:p w14:paraId="34C61869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Early reporting</w:t>
      </w:r>
    </w:p>
    <w:p w14:paraId="2EA33110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98% in-network penetration</w:t>
      </w:r>
    </w:p>
    <w:p w14:paraId="459E0023" w14:textId="77777777" w:rsidR="00367994" w:rsidRPr="0085260C" w:rsidRDefault="00367994" w:rsidP="0036799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4)  Thorough Investigation</w:t>
      </w:r>
    </w:p>
    <w:p w14:paraId="597829F0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Determining Baseline (our job is to return to baseline)</w:t>
      </w:r>
    </w:p>
    <w:p w14:paraId="71EDB34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EFA</w:t>
      </w:r>
    </w:p>
    <w:p w14:paraId="4702A10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Prior medical records (check jurisdictional laws for authorization requirements)</w:t>
      </w:r>
    </w:p>
    <w:p w14:paraId="4AE7557D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Emergency room records on every claim which visits ER</w:t>
      </w:r>
    </w:p>
    <w:p w14:paraId="27C78A1B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lastRenderedPageBreak/>
        <w:t>ISO Database search.</w:t>
      </w:r>
    </w:p>
    <w:p w14:paraId="2D0A04A7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Follow up on information discovered through records search – research pharmacy fills, speak with treating physician, etc.  </w:t>
      </w:r>
    </w:p>
    <w:p w14:paraId="74614226" w14:textId="77777777" w:rsidR="00367994" w:rsidRPr="0085260C" w:rsidRDefault="00367994" w:rsidP="0036799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Investigating Injury</w:t>
      </w:r>
    </w:p>
    <w:p w14:paraId="52339095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Written / recorded statements</w:t>
      </w:r>
    </w:p>
    <w:p w14:paraId="1F3E89CF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Videos: of nearby, outside, of the actual job</w:t>
      </w:r>
    </w:p>
    <w:p w14:paraId="3D399055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Reenact accident</w:t>
      </w:r>
    </w:p>
    <w:p w14:paraId="6462E751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Be creative</w:t>
      </w:r>
    </w:p>
    <w:p w14:paraId="4150F17B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Body bubble – be specific to limit ‘expanding injury area’</w:t>
      </w:r>
    </w:p>
    <w:p w14:paraId="594CDA77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Social media</w:t>
      </w:r>
    </w:p>
    <w:p w14:paraId="7465FED0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Mechanism of Injury</w:t>
      </w:r>
    </w:p>
    <w:p w14:paraId="07ED6DDF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 “Bob lifted a tire and hurt his back” vs “Bob came to me 9:37 am, said he was lifting a 30 lb tire and turning to put it up on the 3rd shelf in the warehouse, he said he felt a pop in his lower back with a shooting paid down his left leg, about a 7 on the pain scale, he reported the injury immediately.”  </w:t>
      </w:r>
    </w:p>
    <w:p w14:paraId="3A9CC4AD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Each injury report should contain: the actual mechanism </w:t>
      </w:r>
    </w:p>
    <w:p w14:paraId="2B31F152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Put picture together:</w:t>
      </w:r>
    </w:p>
    <w:p w14:paraId="3603B3C7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lifting and twisting</w:t>
      </w:r>
    </w:p>
    <w:p w14:paraId="47149CBA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was it reported right away</w:t>
      </w:r>
    </w:p>
    <w:p w14:paraId="7CCD77B0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how much did the item weigh, etc.  </w:t>
      </w:r>
    </w:p>
    <w:p w14:paraId="71759F42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What was the person really doing, and what caused the injury, was it the lifting and twisting, or was it something else? </w:t>
      </w:r>
    </w:p>
    <w:p w14:paraId="486B9EC9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Writing a description that says “injured low back” doesn’t cut it</w:t>
      </w:r>
    </w:p>
    <w:p w14:paraId="63B76FF1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Context of injury environment</w:t>
      </w:r>
    </w:p>
    <w:p w14:paraId="0F4E521C" w14:textId="77777777" w:rsidR="00367994" w:rsidRPr="0085260C" w:rsidRDefault="00367994" w:rsidP="00367994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Describe the environment surrounding the injury</w:t>
      </w:r>
    </w:p>
    <w:p w14:paraId="4AB0C2AE" w14:textId="77777777" w:rsidR="00367994" w:rsidRPr="0085260C" w:rsidRDefault="00367994" w:rsidP="00367994">
      <w:pPr>
        <w:pStyle w:val="ListParagraph"/>
        <w:numPr>
          <w:ilvl w:val="4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If the person is injured lifting a tire while working on a car, </w:t>
      </w:r>
    </w:p>
    <w:p w14:paraId="7A296420" w14:textId="77777777" w:rsidR="00367994" w:rsidRPr="0085260C" w:rsidRDefault="00367994" w:rsidP="00367994">
      <w:pPr>
        <w:pStyle w:val="ListParagraph"/>
        <w:numPr>
          <w:ilvl w:val="5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where was the tire in relation to his body</w:t>
      </w:r>
    </w:p>
    <w:p w14:paraId="20F31471" w14:textId="77777777" w:rsidR="00367994" w:rsidRPr="0085260C" w:rsidRDefault="00367994" w:rsidP="00367994">
      <w:pPr>
        <w:pStyle w:val="ListParagraph"/>
        <w:numPr>
          <w:ilvl w:val="5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how high was the car he was servicing</w:t>
      </w:r>
    </w:p>
    <w:p w14:paraId="2863ED6C" w14:textId="77777777" w:rsidR="00367994" w:rsidRPr="0085260C" w:rsidRDefault="00367994" w:rsidP="00367994">
      <w:pPr>
        <w:pStyle w:val="ListParagraph"/>
        <w:numPr>
          <w:ilvl w:val="5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 xml:space="preserve">does he have to lift it up to his head, or is it at his chest level? </w:t>
      </w:r>
    </w:p>
    <w:p w14:paraId="1C980ED2" w14:textId="77777777" w:rsidR="00367994" w:rsidRPr="0085260C" w:rsidRDefault="00367994" w:rsidP="00367994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6"/>
          <w:szCs w:val="26"/>
        </w:rPr>
      </w:pPr>
      <w:r w:rsidRPr="0085260C">
        <w:rPr>
          <w:rFonts w:ascii="Times New Roman" w:hAnsi="Times New Roman" w:cs="Times New Roman"/>
          <w:sz w:val="26"/>
          <w:szCs w:val="26"/>
        </w:rPr>
        <w:t>Make sure to provide to physician!</w:t>
      </w:r>
      <w:bookmarkEnd w:id="0"/>
    </w:p>
    <w:p w14:paraId="105785B6" w14:textId="77777777" w:rsidR="000D5D21" w:rsidRPr="0085260C" w:rsidRDefault="000D5D21" w:rsidP="00367994">
      <w:pPr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sectPr w:rsidR="000D5D21" w:rsidRPr="0085260C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B6D3E" w14:textId="77777777" w:rsidR="00B14DEF" w:rsidRDefault="00B14DEF" w:rsidP="003648B9">
      <w:pPr>
        <w:spacing w:after="0" w:line="240" w:lineRule="auto"/>
      </w:pPr>
      <w:r>
        <w:separator/>
      </w:r>
    </w:p>
  </w:endnote>
  <w:endnote w:type="continuationSeparator" w:id="0">
    <w:p w14:paraId="6E150917" w14:textId="77777777" w:rsidR="00B14DEF" w:rsidRDefault="00B14DEF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98FD1" w14:textId="77777777" w:rsidR="00B14DEF" w:rsidRDefault="00B14DEF" w:rsidP="003648B9">
      <w:pPr>
        <w:spacing w:after="0" w:line="240" w:lineRule="auto"/>
      </w:pPr>
      <w:r>
        <w:separator/>
      </w:r>
    </w:p>
  </w:footnote>
  <w:footnote w:type="continuationSeparator" w:id="0">
    <w:p w14:paraId="73A06DC7" w14:textId="77777777" w:rsidR="00B14DEF" w:rsidRDefault="00B14DEF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9"/>
  </w:num>
  <w:num w:numId="4">
    <w:abstractNumId w:val="23"/>
  </w:num>
  <w:num w:numId="5">
    <w:abstractNumId w:val="14"/>
  </w:num>
  <w:num w:numId="6">
    <w:abstractNumId w:val="6"/>
  </w:num>
  <w:num w:numId="7">
    <w:abstractNumId w:val="19"/>
  </w:num>
  <w:num w:numId="8">
    <w:abstractNumId w:val="12"/>
  </w:num>
  <w:num w:numId="9">
    <w:abstractNumId w:val="8"/>
  </w:num>
  <w:num w:numId="10">
    <w:abstractNumId w:val="7"/>
  </w:num>
  <w:num w:numId="11">
    <w:abstractNumId w:val="11"/>
  </w:num>
  <w:num w:numId="12">
    <w:abstractNumId w:val="1"/>
  </w:num>
  <w:num w:numId="13">
    <w:abstractNumId w:val="10"/>
  </w:num>
  <w:num w:numId="14">
    <w:abstractNumId w:val="4"/>
  </w:num>
  <w:num w:numId="15">
    <w:abstractNumId w:val="2"/>
  </w:num>
  <w:num w:numId="16">
    <w:abstractNumId w:val="20"/>
  </w:num>
  <w:num w:numId="17">
    <w:abstractNumId w:val="18"/>
  </w:num>
  <w:num w:numId="18">
    <w:abstractNumId w:val="24"/>
  </w:num>
  <w:num w:numId="19">
    <w:abstractNumId w:val="16"/>
  </w:num>
  <w:num w:numId="20">
    <w:abstractNumId w:val="21"/>
  </w:num>
  <w:num w:numId="21">
    <w:abstractNumId w:val="13"/>
  </w:num>
  <w:num w:numId="22">
    <w:abstractNumId w:val="5"/>
  </w:num>
  <w:num w:numId="23">
    <w:abstractNumId w:val="3"/>
  </w:num>
  <w:num w:numId="24">
    <w:abstractNumId w:val="15"/>
  </w:num>
  <w:num w:numId="25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tKwFAEgBIUktAAAA"/>
  </w:docVars>
  <w:rsids>
    <w:rsidRoot w:val="003F363C"/>
    <w:rsid w:val="00020CB2"/>
    <w:rsid w:val="000272DE"/>
    <w:rsid w:val="000632DC"/>
    <w:rsid w:val="00075C9E"/>
    <w:rsid w:val="000D5D21"/>
    <w:rsid w:val="000E4DA0"/>
    <w:rsid w:val="0010217B"/>
    <w:rsid w:val="00120B9A"/>
    <w:rsid w:val="00126919"/>
    <w:rsid w:val="001735F6"/>
    <w:rsid w:val="001A2A11"/>
    <w:rsid w:val="001B231A"/>
    <w:rsid w:val="002453AA"/>
    <w:rsid w:val="002517C4"/>
    <w:rsid w:val="0025658F"/>
    <w:rsid w:val="00273A1E"/>
    <w:rsid w:val="002F2787"/>
    <w:rsid w:val="003648B9"/>
    <w:rsid w:val="00367994"/>
    <w:rsid w:val="003B45B0"/>
    <w:rsid w:val="003F0193"/>
    <w:rsid w:val="003F363C"/>
    <w:rsid w:val="003F6934"/>
    <w:rsid w:val="0046210F"/>
    <w:rsid w:val="00491372"/>
    <w:rsid w:val="0049797E"/>
    <w:rsid w:val="004C17D9"/>
    <w:rsid w:val="004C1C91"/>
    <w:rsid w:val="004C6593"/>
    <w:rsid w:val="004C7581"/>
    <w:rsid w:val="004E6147"/>
    <w:rsid w:val="004F5314"/>
    <w:rsid w:val="00556AF5"/>
    <w:rsid w:val="005B438F"/>
    <w:rsid w:val="005F6ADD"/>
    <w:rsid w:val="00611FA3"/>
    <w:rsid w:val="006147F3"/>
    <w:rsid w:val="00656470"/>
    <w:rsid w:val="006A0F5E"/>
    <w:rsid w:val="006B0AB2"/>
    <w:rsid w:val="006C296A"/>
    <w:rsid w:val="00701220"/>
    <w:rsid w:val="007A6DE5"/>
    <w:rsid w:val="00807B35"/>
    <w:rsid w:val="00835D21"/>
    <w:rsid w:val="0085260C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14DEF"/>
    <w:rsid w:val="00B238E4"/>
    <w:rsid w:val="00B41FA6"/>
    <w:rsid w:val="00B47901"/>
    <w:rsid w:val="00B508B5"/>
    <w:rsid w:val="00B540D3"/>
    <w:rsid w:val="00B5674A"/>
    <w:rsid w:val="00BA4E21"/>
    <w:rsid w:val="00BB0E3C"/>
    <w:rsid w:val="00BD28CC"/>
    <w:rsid w:val="00C9593D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E1B26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4</cp:revision>
  <cp:lastPrinted>2020-04-21T16:30:00Z</cp:lastPrinted>
  <dcterms:created xsi:type="dcterms:W3CDTF">2020-10-02T15:43:00Z</dcterms:created>
  <dcterms:modified xsi:type="dcterms:W3CDTF">2020-10-02T15:44:00Z</dcterms:modified>
</cp:coreProperties>
</file>